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F9BC1" w14:textId="77777777" w:rsidR="00E420BC" w:rsidRPr="00091B0C" w:rsidRDefault="00E420BC" w:rsidP="00E420BC">
      <w:pPr>
        <w:pStyle w:val="GPSSchTitleandNumber"/>
        <w:jc w:val="left"/>
        <w:rPr>
          <w:rFonts w:ascii="Arial" w:hAnsi="Arial" w:cs="Arial"/>
          <w:caps w:val="0"/>
          <w:sz w:val="36"/>
          <w:szCs w:val="36"/>
        </w:rPr>
      </w:pPr>
    </w:p>
    <w:p w14:paraId="0266FF87"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4658B4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69DD7B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013B47B3" w14:textId="77777777" w:rsidTr="00BD0A9B">
        <w:tc>
          <w:tcPr>
            <w:tcW w:w="2410" w:type="dxa"/>
            <w:shd w:val="clear" w:color="auto" w:fill="auto"/>
          </w:tcPr>
          <w:p w14:paraId="7069C160" w14:textId="77777777" w:rsidR="00FD2E82" w:rsidRDefault="00FD2E82" w:rsidP="009674CA">
            <w:pPr>
              <w:pStyle w:val="GPSDefinitionTerm"/>
              <w:rPr>
                <w:sz w:val="24"/>
                <w:szCs w:val="24"/>
              </w:rPr>
            </w:pPr>
          </w:p>
          <w:p w14:paraId="242C72A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837C816" w14:textId="77777777" w:rsidR="00FD2E82" w:rsidRDefault="00FD2E82" w:rsidP="009674CA">
            <w:pPr>
              <w:pStyle w:val="GPsDefinition"/>
              <w:tabs>
                <w:tab w:val="left" w:pos="-179"/>
              </w:tabs>
              <w:jc w:val="left"/>
              <w:rPr>
                <w:sz w:val="24"/>
                <w:szCs w:val="24"/>
              </w:rPr>
            </w:pPr>
          </w:p>
          <w:p w14:paraId="6F03D625"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3563E3E8" w14:textId="77777777" w:rsidTr="00BD0A9B">
        <w:tc>
          <w:tcPr>
            <w:tcW w:w="2410" w:type="dxa"/>
            <w:shd w:val="clear" w:color="auto" w:fill="auto"/>
          </w:tcPr>
          <w:p w14:paraId="5A3A540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AB74F2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612F745" w14:textId="77777777" w:rsidTr="00E96923">
        <w:trPr>
          <w:trHeight w:val="359"/>
        </w:trPr>
        <w:tc>
          <w:tcPr>
            <w:tcW w:w="2410" w:type="dxa"/>
            <w:shd w:val="clear" w:color="auto" w:fill="auto"/>
          </w:tcPr>
          <w:p w14:paraId="542B0E3A"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2CDA3D6"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22133B50" w14:textId="77777777" w:rsidTr="00BD0A9B">
        <w:tc>
          <w:tcPr>
            <w:tcW w:w="2410" w:type="dxa"/>
            <w:shd w:val="clear" w:color="auto" w:fill="auto"/>
          </w:tcPr>
          <w:p w14:paraId="50A50A8D"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692A00F"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E599F86" w14:textId="77777777" w:rsidTr="00BD0A9B">
        <w:tc>
          <w:tcPr>
            <w:tcW w:w="2410" w:type="dxa"/>
            <w:shd w:val="clear" w:color="auto" w:fill="auto"/>
          </w:tcPr>
          <w:p w14:paraId="56D73A10"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9DB550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4E204A4" w14:textId="77777777" w:rsidTr="00BD0A9B">
        <w:tc>
          <w:tcPr>
            <w:tcW w:w="2410" w:type="dxa"/>
            <w:shd w:val="clear" w:color="auto" w:fill="auto"/>
          </w:tcPr>
          <w:p w14:paraId="1F49911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44F64F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DD8F366"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14:paraId="06FE788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14:paraId="6B61CEC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Supplier’s failure to meet any Service Level Performance Measure.</w:t>
      </w:r>
    </w:p>
    <w:p w14:paraId="22472B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F4D208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CE652C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5B01A3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8E1F40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14:paraId="3F5B4F1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Pr="00091B0C">
        <w:rPr>
          <w:rFonts w:ascii="Arial" w:hAnsi="Arial"/>
          <w:sz w:val="24"/>
          <w:szCs w:val="24"/>
        </w:rPr>
        <w:t>Supplier;</w:t>
      </w:r>
      <w:proofErr w:type="gramEnd"/>
      <w:r w:rsidRPr="00091B0C">
        <w:rPr>
          <w:rFonts w:ascii="Arial" w:hAnsi="Arial"/>
          <w:sz w:val="24"/>
          <w:szCs w:val="24"/>
        </w:rPr>
        <w:t xml:space="preserve"> </w:t>
      </w:r>
    </w:p>
    <w:p w14:paraId="2CF6E99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6B5E4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0DAF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10441D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B5E4EB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14:paraId="6BFF71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1B777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66D31CB"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61BFE2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4AF119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E6AF68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87F412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4F4296D" w14:textId="77777777" w:rsidR="005D1C56" w:rsidRPr="00091B0C" w:rsidRDefault="005D1C56" w:rsidP="009674CA">
      <w:pPr>
        <w:pStyle w:val="GPSL1CLAUSEHEADING"/>
        <w:numPr>
          <w:ilvl w:val="0"/>
          <w:numId w:val="0"/>
        </w:numPr>
        <w:ind w:left="426"/>
        <w:jc w:val="left"/>
        <w:rPr>
          <w:rFonts w:ascii="Arial" w:hAnsi="Arial"/>
          <w:sz w:val="24"/>
          <w:szCs w:val="24"/>
        </w:rPr>
      </w:pPr>
    </w:p>
    <w:p w14:paraId="75E5F869"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1277CEB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94295B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A75F5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A696A2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91961B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2DC54D6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14:paraId="0537C95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14:paraId="4834667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D4C159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AE3F47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6626CAE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7941FC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37D772D"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2F51DF2D" w14:textId="1C232A53" w:rsidR="005D1C56" w:rsidRPr="00F320F3" w:rsidRDefault="00F320F3" w:rsidP="00F320F3">
      <w:pPr>
        <w:pStyle w:val="ListParagraph"/>
        <w:numPr>
          <w:ilvl w:val="0"/>
          <w:numId w:val="82"/>
        </w:numPr>
        <w:rPr>
          <w:rFonts w:ascii="Arial" w:hAnsi="Arial" w:cs="Arial"/>
          <w:sz w:val="24"/>
          <w:szCs w:val="24"/>
        </w:rPr>
      </w:pPr>
      <w:r w:rsidRPr="00F320F3">
        <w:rPr>
          <w:rFonts w:ascii="Arial" w:hAnsi="Arial" w:cs="Arial"/>
          <w:sz w:val="24"/>
          <w:szCs w:val="24"/>
        </w:rPr>
        <w:t>Not Applicable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3F2B3DE" w14:textId="77777777" w:rsidTr="00513AA2">
        <w:trPr>
          <w:trHeight w:val="1213"/>
          <w:tblHeader/>
          <w:jc w:val="center"/>
        </w:trPr>
        <w:tc>
          <w:tcPr>
            <w:tcW w:w="6403" w:type="dxa"/>
            <w:gridSpan w:val="4"/>
            <w:shd w:val="clear" w:color="auto" w:fill="D9D9D9"/>
          </w:tcPr>
          <w:p w14:paraId="72EB957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2D2DBF0"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7E4C6604" w14:textId="77777777" w:rsidR="005D1C56" w:rsidRPr="00513AA2" w:rsidRDefault="005D1C56" w:rsidP="009674CA">
            <w:pPr>
              <w:ind w:left="95"/>
              <w:rPr>
                <w:rFonts w:ascii="Arial" w:hAnsi="Arial" w:cs="Arial"/>
                <w:sz w:val="24"/>
                <w:szCs w:val="24"/>
              </w:rPr>
            </w:pPr>
          </w:p>
        </w:tc>
      </w:tr>
      <w:tr w:rsidR="005D1C56" w:rsidRPr="00513AA2" w14:paraId="5E4F3088" w14:textId="77777777" w:rsidTr="00513AA2">
        <w:trPr>
          <w:trHeight w:val="1213"/>
          <w:tblHeader/>
          <w:jc w:val="center"/>
        </w:trPr>
        <w:tc>
          <w:tcPr>
            <w:tcW w:w="1713" w:type="dxa"/>
            <w:shd w:val="clear" w:color="auto" w:fill="D9D9D9"/>
            <w:vAlign w:val="center"/>
          </w:tcPr>
          <w:p w14:paraId="20EB34C6"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7A5463B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1281A6B7"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12E5887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AB1B3E6" w14:textId="77777777" w:rsidR="005D1C56" w:rsidRPr="00513AA2" w:rsidRDefault="005D1C56" w:rsidP="009674CA">
            <w:pPr>
              <w:ind w:left="95"/>
              <w:rPr>
                <w:rFonts w:ascii="Arial" w:hAnsi="Arial" w:cs="Arial"/>
                <w:sz w:val="24"/>
                <w:szCs w:val="24"/>
              </w:rPr>
            </w:pPr>
          </w:p>
        </w:tc>
      </w:tr>
      <w:tr w:rsidR="005D1C56" w:rsidRPr="00513AA2" w14:paraId="6E48E94B" w14:textId="77777777" w:rsidTr="00513AA2">
        <w:trPr>
          <w:trHeight w:val="1474"/>
          <w:jc w:val="center"/>
        </w:trPr>
        <w:tc>
          <w:tcPr>
            <w:tcW w:w="1713" w:type="dxa"/>
          </w:tcPr>
          <w:p w14:paraId="1F05B12B"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386A7758" w14:textId="77777777" w:rsidR="005D1C56" w:rsidRPr="00513AA2" w:rsidRDefault="005D1C56" w:rsidP="009674CA">
            <w:pPr>
              <w:spacing w:after="120"/>
              <w:ind w:left="61"/>
              <w:rPr>
                <w:rFonts w:ascii="Arial" w:hAnsi="Arial" w:cs="Arial"/>
                <w:sz w:val="24"/>
                <w:szCs w:val="24"/>
              </w:rPr>
            </w:pPr>
          </w:p>
        </w:tc>
        <w:tc>
          <w:tcPr>
            <w:tcW w:w="1571" w:type="dxa"/>
          </w:tcPr>
          <w:p w14:paraId="677131B3"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7C8C8BD9" w14:textId="77777777" w:rsidR="005D1C56" w:rsidRPr="00513AA2" w:rsidRDefault="005D1C56" w:rsidP="009674CA">
            <w:pPr>
              <w:spacing w:after="120"/>
              <w:ind w:left="95"/>
              <w:rPr>
                <w:rFonts w:ascii="Arial" w:hAnsi="Arial" w:cs="Arial"/>
                <w:sz w:val="24"/>
                <w:szCs w:val="24"/>
              </w:rPr>
            </w:pPr>
          </w:p>
        </w:tc>
        <w:tc>
          <w:tcPr>
            <w:tcW w:w="1701" w:type="dxa"/>
          </w:tcPr>
          <w:p w14:paraId="36DDEC48"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 xml:space="preserve">at least 98% </w:t>
            </w:r>
            <w:proofErr w:type="gramStart"/>
            <w:r w:rsidRPr="00513AA2">
              <w:rPr>
                <w:rFonts w:ascii="Arial" w:hAnsi="Arial" w:cs="Arial"/>
                <w:sz w:val="24"/>
                <w:szCs w:val="24"/>
              </w:rPr>
              <w:t>at all times</w:t>
            </w:r>
            <w:proofErr w:type="gramEnd"/>
          </w:p>
          <w:p w14:paraId="7ABE6816" w14:textId="77777777" w:rsidR="005D1C56" w:rsidRPr="00513AA2" w:rsidRDefault="005D1C56" w:rsidP="009674CA">
            <w:pPr>
              <w:spacing w:after="120"/>
              <w:rPr>
                <w:rFonts w:ascii="Arial" w:hAnsi="Arial" w:cs="Arial"/>
                <w:sz w:val="24"/>
                <w:szCs w:val="24"/>
              </w:rPr>
            </w:pPr>
          </w:p>
        </w:tc>
        <w:tc>
          <w:tcPr>
            <w:tcW w:w="1418" w:type="dxa"/>
          </w:tcPr>
          <w:p w14:paraId="75ABFD5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6222DB6E"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A420ECE" w14:textId="77777777" w:rsidTr="00513AA2">
        <w:trPr>
          <w:trHeight w:val="1474"/>
          <w:jc w:val="center"/>
        </w:trPr>
        <w:tc>
          <w:tcPr>
            <w:tcW w:w="1713" w:type="dxa"/>
          </w:tcPr>
          <w:p w14:paraId="7E2AD662"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4C6F5C6C" w14:textId="77777777" w:rsidR="005D1C56" w:rsidRPr="00513AA2" w:rsidRDefault="005D1C56" w:rsidP="009674CA">
            <w:pPr>
              <w:spacing w:after="120"/>
              <w:ind w:left="61"/>
              <w:rPr>
                <w:rFonts w:ascii="Arial" w:hAnsi="Arial" w:cs="Arial"/>
                <w:sz w:val="24"/>
                <w:szCs w:val="24"/>
              </w:rPr>
            </w:pPr>
          </w:p>
        </w:tc>
        <w:tc>
          <w:tcPr>
            <w:tcW w:w="1571" w:type="dxa"/>
          </w:tcPr>
          <w:p w14:paraId="67396796"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2047C2DB" w14:textId="77777777" w:rsidR="005D1C56" w:rsidRPr="00513AA2" w:rsidRDefault="005D1C56" w:rsidP="009674CA">
            <w:pPr>
              <w:spacing w:after="120"/>
              <w:ind w:left="95"/>
              <w:rPr>
                <w:rFonts w:ascii="Arial" w:hAnsi="Arial" w:cs="Arial"/>
                <w:sz w:val="24"/>
                <w:szCs w:val="24"/>
              </w:rPr>
            </w:pPr>
          </w:p>
          <w:p w14:paraId="7C0B0B78" w14:textId="77777777" w:rsidR="005D1C56" w:rsidRPr="00513AA2" w:rsidRDefault="005D1C56" w:rsidP="009674CA">
            <w:pPr>
              <w:spacing w:after="120"/>
              <w:ind w:left="95"/>
              <w:rPr>
                <w:rFonts w:ascii="Arial" w:hAnsi="Arial" w:cs="Arial"/>
                <w:sz w:val="24"/>
                <w:szCs w:val="24"/>
              </w:rPr>
            </w:pPr>
          </w:p>
        </w:tc>
        <w:tc>
          <w:tcPr>
            <w:tcW w:w="1701" w:type="dxa"/>
          </w:tcPr>
          <w:p w14:paraId="4EC3F879"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 xml:space="preserve">at least 98% </w:t>
            </w:r>
            <w:proofErr w:type="gramStart"/>
            <w:r w:rsidRPr="00513AA2">
              <w:rPr>
                <w:rFonts w:ascii="Arial" w:hAnsi="Arial" w:cs="Arial"/>
                <w:sz w:val="24"/>
                <w:szCs w:val="24"/>
              </w:rPr>
              <w:t>at all times</w:t>
            </w:r>
            <w:proofErr w:type="gramEnd"/>
          </w:p>
          <w:p w14:paraId="4F2019CA" w14:textId="77777777" w:rsidR="005D1C56" w:rsidRPr="00513AA2" w:rsidRDefault="005D1C56" w:rsidP="009674CA">
            <w:pPr>
              <w:spacing w:after="120"/>
              <w:rPr>
                <w:rFonts w:ascii="Arial" w:hAnsi="Arial" w:cs="Arial"/>
                <w:sz w:val="24"/>
                <w:szCs w:val="24"/>
              </w:rPr>
            </w:pPr>
          </w:p>
        </w:tc>
        <w:tc>
          <w:tcPr>
            <w:tcW w:w="1418" w:type="dxa"/>
          </w:tcPr>
          <w:p w14:paraId="1D8A407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5BD6CB4C"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333ED9C4" w14:textId="77777777" w:rsidR="005D1C56" w:rsidRPr="00091B0C" w:rsidRDefault="005D1C56" w:rsidP="009674CA">
      <w:pPr>
        <w:ind w:left="709"/>
        <w:rPr>
          <w:rFonts w:ascii="Arial" w:hAnsi="Arial" w:cs="Arial"/>
          <w:sz w:val="24"/>
          <w:szCs w:val="24"/>
          <w:highlight w:val="green"/>
        </w:rPr>
      </w:pPr>
    </w:p>
    <w:p w14:paraId="0D350162" w14:textId="77777777" w:rsidR="005D1C56" w:rsidRPr="00F320F3" w:rsidRDefault="005D1C56" w:rsidP="009674CA">
      <w:pPr>
        <w:ind w:left="709"/>
        <w:rPr>
          <w:rFonts w:ascii="Arial" w:hAnsi="Arial" w:cs="Arial"/>
          <w:sz w:val="24"/>
          <w:szCs w:val="24"/>
        </w:rPr>
      </w:pPr>
      <w:r w:rsidRPr="00F320F3">
        <w:rPr>
          <w:rFonts w:ascii="Arial" w:hAnsi="Arial" w:cs="Arial"/>
          <w:sz w:val="24"/>
          <w:szCs w:val="24"/>
        </w:rPr>
        <w:t xml:space="preserve">The Service Credits shall be calculated </w:t>
      </w:r>
      <w:proofErr w:type="gramStart"/>
      <w:r w:rsidRPr="00F320F3">
        <w:rPr>
          <w:rFonts w:ascii="Arial" w:hAnsi="Arial" w:cs="Arial"/>
          <w:sz w:val="24"/>
          <w:szCs w:val="24"/>
        </w:rPr>
        <w:t>on the basis of</w:t>
      </w:r>
      <w:proofErr w:type="gramEnd"/>
      <w:r w:rsidRPr="00F320F3">
        <w:rPr>
          <w:rFonts w:ascii="Arial" w:hAnsi="Arial" w:cs="Arial"/>
          <w:sz w:val="24"/>
          <w:szCs w:val="24"/>
        </w:rPr>
        <w:t xml:space="preserve"> the following formula:</w:t>
      </w:r>
    </w:p>
    <w:p w14:paraId="4582C386" w14:textId="77777777" w:rsidR="005D1C56" w:rsidRPr="00F320F3" w:rsidRDefault="005D1C56" w:rsidP="009674CA">
      <w:pPr>
        <w:ind w:left="709"/>
        <w:rPr>
          <w:rFonts w:ascii="Arial" w:hAnsi="Arial" w:cs="Arial"/>
          <w:sz w:val="24"/>
          <w:szCs w:val="24"/>
        </w:rPr>
      </w:pPr>
      <w:r w:rsidRPr="00F320F3">
        <w:rPr>
          <w:rFonts w:ascii="Arial" w:hAnsi="Arial" w:cs="Arial"/>
          <w:sz w:val="24"/>
          <w:szCs w:val="24"/>
        </w:rPr>
        <w:t>[Example:</w:t>
      </w:r>
    </w:p>
    <w:tbl>
      <w:tblPr>
        <w:tblW w:w="0" w:type="auto"/>
        <w:tblLook w:val="01E0" w:firstRow="1" w:lastRow="1" w:firstColumn="1" w:lastColumn="1" w:noHBand="0" w:noVBand="0"/>
      </w:tblPr>
      <w:tblGrid>
        <w:gridCol w:w="4375"/>
        <w:gridCol w:w="685"/>
        <w:gridCol w:w="3966"/>
      </w:tblGrid>
      <w:tr w:rsidR="005D1C56" w:rsidRPr="00F320F3" w14:paraId="18C1DE27" w14:textId="77777777" w:rsidTr="00BD0A9B">
        <w:tc>
          <w:tcPr>
            <w:tcW w:w="4518" w:type="dxa"/>
          </w:tcPr>
          <w:p w14:paraId="4493CAFD" w14:textId="77777777" w:rsidR="005D1C56" w:rsidRPr="00F320F3" w:rsidRDefault="005D1C56" w:rsidP="009674CA">
            <w:pPr>
              <w:ind w:left="567"/>
              <w:rPr>
                <w:rFonts w:ascii="Arial" w:hAnsi="Arial" w:cs="Arial"/>
                <w:sz w:val="24"/>
                <w:szCs w:val="24"/>
              </w:rPr>
            </w:pPr>
            <w:r w:rsidRPr="00F320F3">
              <w:rPr>
                <w:rFonts w:ascii="Arial" w:hAnsi="Arial" w:cs="Arial"/>
                <w:sz w:val="24"/>
                <w:szCs w:val="24"/>
              </w:rPr>
              <w:t xml:space="preserve">Formula: x% (Service Level Performance Measure) - x% (actual Service Level performance)  </w:t>
            </w:r>
          </w:p>
        </w:tc>
        <w:tc>
          <w:tcPr>
            <w:tcW w:w="693" w:type="dxa"/>
          </w:tcPr>
          <w:p w14:paraId="74DF278B" w14:textId="77777777" w:rsidR="005D1C56" w:rsidRPr="00F320F3" w:rsidRDefault="005D1C56" w:rsidP="009674CA">
            <w:pPr>
              <w:ind w:left="211"/>
              <w:rPr>
                <w:rFonts w:ascii="Arial" w:hAnsi="Arial" w:cs="Arial"/>
                <w:sz w:val="24"/>
                <w:szCs w:val="24"/>
              </w:rPr>
            </w:pPr>
            <w:r w:rsidRPr="00F320F3">
              <w:rPr>
                <w:rFonts w:ascii="Arial" w:hAnsi="Arial" w:cs="Arial"/>
                <w:sz w:val="24"/>
                <w:szCs w:val="24"/>
              </w:rPr>
              <w:t>=</w:t>
            </w:r>
          </w:p>
        </w:tc>
        <w:tc>
          <w:tcPr>
            <w:tcW w:w="4140" w:type="dxa"/>
          </w:tcPr>
          <w:p w14:paraId="2FFD0552" w14:textId="77777777" w:rsidR="005D1C56" w:rsidRPr="00F320F3" w:rsidRDefault="005D1C56" w:rsidP="009674CA">
            <w:pPr>
              <w:ind w:left="145"/>
              <w:rPr>
                <w:rFonts w:ascii="Arial" w:hAnsi="Arial" w:cs="Arial"/>
                <w:sz w:val="24"/>
                <w:szCs w:val="24"/>
              </w:rPr>
            </w:pPr>
            <w:r w:rsidRPr="00F320F3">
              <w:rPr>
                <w:rFonts w:ascii="Arial" w:hAnsi="Arial" w:cs="Arial"/>
                <w:sz w:val="24"/>
                <w:szCs w:val="24"/>
              </w:rPr>
              <w:t>x% of the Charges payable to the Buyer as Service Credits to be deducted from the next Invoice payable by the Buyer</w:t>
            </w:r>
          </w:p>
        </w:tc>
      </w:tr>
      <w:tr w:rsidR="005D1C56" w:rsidRPr="00091B0C" w14:paraId="54DA8DA1" w14:textId="77777777" w:rsidTr="00BD0A9B">
        <w:tc>
          <w:tcPr>
            <w:tcW w:w="4518" w:type="dxa"/>
          </w:tcPr>
          <w:p w14:paraId="60743CF5" w14:textId="77777777" w:rsidR="005D1C56" w:rsidRPr="00F320F3" w:rsidRDefault="005D1C56" w:rsidP="009674CA">
            <w:pPr>
              <w:ind w:left="567"/>
              <w:rPr>
                <w:rFonts w:ascii="Arial" w:hAnsi="Arial" w:cs="Arial"/>
                <w:sz w:val="24"/>
                <w:szCs w:val="24"/>
              </w:rPr>
            </w:pPr>
            <w:r w:rsidRPr="00F320F3">
              <w:rPr>
                <w:rFonts w:ascii="Arial" w:hAnsi="Arial" w:cs="Arial"/>
                <w:sz w:val="24"/>
                <w:szCs w:val="24"/>
              </w:rPr>
              <w:t>Worked example: 98% (</w:t>
            </w:r>
            <w:proofErr w:type="gramStart"/>
            <w:r w:rsidRPr="00F320F3">
              <w:rPr>
                <w:rFonts w:ascii="Arial" w:hAnsi="Arial" w:cs="Arial"/>
                <w:sz w:val="24"/>
                <w:szCs w:val="24"/>
              </w:rPr>
              <w:t>e.g.</w:t>
            </w:r>
            <w:proofErr w:type="gramEnd"/>
            <w:r w:rsidRPr="00F320F3">
              <w:rPr>
                <w:rFonts w:ascii="Arial" w:hAnsi="Arial" w:cs="Arial"/>
                <w:sz w:val="24"/>
                <w:szCs w:val="24"/>
              </w:rPr>
              <w:t xml:space="preserve"> Service Level Performance </w:t>
            </w:r>
            <w:r w:rsidRPr="00F320F3">
              <w:rPr>
                <w:rFonts w:ascii="Arial" w:hAnsi="Arial" w:cs="Arial"/>
                <w:sz w:val="24"/>
                <w:szCs w:val="24"/>
              </w:rPr>
              <w:lastRenderedPageBreak/>
              <w:t xml:space="preserve">Measure requirement for accurate and timely billing Service Level) - 75% (e.g. actual performance achieved against this Service Level in a Service Period) </w:t>
            </w:r>
          </w:p>
          <w:p w14:paraId="66536515" w14:textId="77777777" w:rsidR="005D1C56" w:rsidRPr="00F320F3" w:rsidRDefault="005D1C56" w:rsidP="009674CA">
            <w:pPr>
              <w:ind w:left="567"/>
              <w:rPr>
                <w:rFonts w:ascii="Arial" w:hAnsi="Arial" w:cs="Arial"/>
                <w:sz w:val="24"/>
                <w:szCs w:val="24"/>
              </w:rPr>
            </w:pPr>
          </w:p>
        </w:tc>
        <w:tc>
          <w:tcPr>
            <w:tcW w:w="693" w:type="dxa"/>
          </w:tcPr>
          <w:p w14:paraId="2859CDEB" w14:textId="77777777" w:rsidR="005D1C56" w:rsidRPr="00F320F3" w:rsidRDefault="005D1C56" w:rsidP="009674CA">
            <w:pPr>
              <w:ind w:left="211"/>
              <w:rPr>
                <w:rFonts w:ascii="Arial" w:hAnsi="Arial" w:cs="Arial"/>
                <w:sz w:val="24"/>
                <w:szCs w:val="24"/>
              </w:rPr>
            </w:pPr>
            <w:r w:rsidRPr="00F320F3">
              <w:rPr>
                <w:rFonts w:ascii="Arial" w:hAnsi="Arial" w:cs="Arial"/>
                <w:sz w:val="24"/>
                <w:szCs w:val="24"/>
              </w:rPr>
              <w:lastRenderedPageBreak/>
              <w:t>=</w:t>
            </w:r>
          </w:p>
        </w:tc>
        <w:tc>
          <w:tcPr>
            <w:tcW w:w="4140" w:type="dxa"/>
          </w:tcPr>
          <w:p w14:paraId="183D6A71" w14:textId="77777777" w:rsidR="005D1C56" w:rsidRPr="00513AA2" w:rsidRDefault="005D1C56" w:rsidP="009674CA">
            <w:pPr>
              <w:ind w:left="145"/>
              <w:rPr>
                <w:rFonts w:ascii="Arial" w:hAnsi="Arial" w:cs="Arial"/>
                <w:sz w:val="24"/>
                <w:szCs w:val="24"/>
              </w:rPr>
            </w:pPr>
            <w:r w:rsidRPr="00F320F3">
              <w:rPr>
                <w:rFonts w:ascii="Arial" w:hAnsi="Arial" w:cs="Arial"/>
                <w:sz w:val="24"/>
                <w:szCs w:val="24"/>
              </w:rPr>
              <w:t xml:space="preserve">23% of the Charges payable to the Buyer as Service Credits to </w:t>
            </w:r>
            <w:r w:rsidRPr="00F320F3">
              <w:rPr>
                <w:rFonts w:ascii="Arial" w:hAnsi="Arial" w:cs="Arial"/>
                <w:sz w:val="24"/>
                <w:szCs w:val="24"/>
              </w:rPr>
              <w:lastRenderedPageBreak/>
              <w:t>be deducted from the next Invoice payable by the Buyer]</w:t>
            </w:r>
          </w:p>
          <w:p w14:paraId="07294221" w14:textId="77777777" w:rsidR="005D1C56" w:rsidRPr="00513AA2" w:rsidRDefault="005D1C56" w:rsidP="009674CA">
            <w:pPr>
              <w:ind w:left="145"/>
              <w:rPr>
                <w:rFonts w:ascii="Arial" w:hAnsi="Arial" w:cs="Arial"/>
                <w:sz w:val="24"/>
                <w:szCs w:val="24"/>
              </w:rPr>
            </w:pPr>
          </w:p>
        </w:tc>
      </w:tr>
    </w:tbl>
    <w:p w14:paraId="5F7848A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14:paraId="24892A55"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D29C0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5D1260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3ACC67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14:paraId="5645A6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14:paraId="4902377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14:paraId="7516D2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14:paraId="0791C0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D97E8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7B32B0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3F8702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Supplier at such location and time (within normal business hours) as the Buyer shall reasonably </w:t>
      </w:r>
      <w:proofErr w:type="gramStart"/>
      <w:r w:rsidRPr="00091B0C">
        <w:rPr>
          <w:rFonts w:ascii="Arial" w:hAnsi="Arial"/>
          <w:sz w:val="24"/>
          <w:szCs w:val="24"/>
        </w:rPr>
        <w:t>require;</w:t>
      </w:r>
      <w:proofErr w:type="gramEnd"/>
    </w:p>
    <w:p w14:paraId="3966FB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BAEAE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23D1B7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F8987B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 and the calculations of the amount of Service Credits for any specified Service Period.</w:t>
      </w:r>
    </w:p>
    <w:p w14:paraId="1A284D0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1720AFD6"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C065C7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B1706A4"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76466" w14:textId="77777777" w:rsidR="00812463" w:rsidRDefault="00812463">
      <w:pPr>
        <w:spacing w:after="0" w:line="240" w:lineRule="auto"/>
      </w:pPr>
      <w:r>
        <w:separator/>
      </w:r>
    </w:p>
  </w:endnote>
  <w:endnote w:type="continuationSeparator" w:id="0">
    <w:p w14:paraId="435360B7" w14:textId="77777777" w:rsidR="00812463" w:rsidRDefault="00812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400A" w14:textId="77777777" w:rsidR="00050FFB" w:rsidRDefault="00050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B2FEF" w14:textId="34CAB62D" w:rsidR="000E6EDE" w:rsidRDefault="00050FFB"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9264" behindDoc="0" locked="0" layoutInCell="0" allowOverlap="1" wp14:anchorId="5FBBAF71" wp14:editId="5DC43174">
              <wp:simplePos x="0" y="0"/>
              <wp:positionH relativeFrom="page">
                <wp:posOffset>0</wp:posOffset>
              </wp:positionH>
              <wp:positionV relativeFrom="page">
                <wp:posOffset>10227945</wp:posOffset>
              </wp:positionV>
              <wp:extent cx="7560310" cy="273050"/>
              <wp:effectExtent l="0" t="0" r="0" b="12700"/>
              <wp:wrapNone/>
              <wp:docPr id="1" name="MSIPCM02bc406291081aaf7df887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FBBAF71" id="_x0000_t202" coordsize="21600,21600" o:spt="202" path="m,l,21600r21600,l21600,xe">
              <v:stroke joinstyle="miter"/>
              <v:path gradientshapeok="t" o:connecttype="rect"/>
            </v:shapetype>
            <v:shape id="MSIPCM02bc406291081aaf7df887f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CATWNC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v:textbox>
              <w10:wrap anchorx="page" anchory="page"/>
            </v:shape>
          </w:pict>
        </mc:Fallback>
      </mc:AlternateContent>
    </w:r>
  </w:p>
  <w:p w14:paraId="401AAF6D"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AC8CD0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46D621F"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B461"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10CBB2A"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075108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3606DAF6"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AEEC0" w14:textId="77777777" w:rsidR="00812463" w:rsidRDefault="00812463">
      <w:pPr>
        <w:spacing w:after="0" w:line="240" w:lineRule="auto"/>
      </w:pPr>
      <w:r>
        <w:separator/>
      </w:r>
    </w:p>
  </w:footnote>
  <w:footnote w:type="continuationSeparator" w:id="0">
    <w:p w14:paraId="7E761E5A" w14:textId="77777777" w:rsidR="00812463" w:rsidRDefault="00812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DD3E5" w14:textId="77777777" w:rsidR="00050FFB" w:rsidRDefault="00050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9067"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D69031"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1667A4C" w14:textId="77777777" w:rsidR="00A10500" w:rsidRPr="00091B0C" w:rsidRDefault="00BE41E9">
    <w:pPr>
      <w:pStyle w:val="Header"/>
      <w:rPr>
        <w:rFonts w:ascii="Arial" w:hAnsi="Arial" w:cs="Arial"/>
        <w:sz w:val="20"/>
      </w:rPr>
    </w:pPr>
    <w:r>
      <w:rPr>
        <w:rFonts w:ascii="Arial" w:hAnsi="Arial" w:cs="Arial"/>
        <w:sz w:val="20"/>
      </w:rPr>
      <w:t>Crown Copyright 2021</w:t>
    </w:r>
  </w:p>
  <w:p w14:paraId="336E8EED"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F4A61" w14:textId="77777777" w:rsidR="00050FFB" w:rsidRDefault="00050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C1B1601"/>
    <w:multiLevelType w:val="hybridMultilevel"/>
    <w:tmpl w:val="020274D4"/>
    <w:lvl w:ilvl="0" w:tplc="5CF6B262">
      <w:start w:val="8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9"/>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9"/>
  </w:num>
  <w:num w:numId="8">
    <w:abstractNumId w:val="9"/>
  </w:num>
  <w:num w:numId="9">
    <w:abstractNumId w:val="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6"/>
  </w:num>
  <w:num w:numId="45">
    <w:abstractNumId w:val="9"/>
  </w:num>
  <w:num w:numId="46">
    <w:abstractNumId w:val="9"/>
  </w:num>
  <w:num w:numId="47">
    <w:abstractNumId w:val="4"/>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9"/>
  </w:num>
  <w:num w:numId="68">
    <w:abstractNumId w:val="8"/>
  </w:num>
  <w:num w:numId="69">
    <w:abstractNumId w:val="9"/>
  </w:num>
  <w:num w:numId="70">
    <w:abstractNumId w:val="2"/>
  </w:num>
  <w:num w:numId="71">
    <w:abstractNumId w:val="9"/>
  </w:num>
  <w:num w:numId="72">
    <w:abstractNumId w:val="9"/>
  </w:num>
  <w:num w:numId="73">
    <w:abstractNumId w:val="9"/>
  </w:num>
  <w:num w:numId="74">
    <w:abstractNumId w:val="9"/>
  </w:num>
  <w:num w:numId="75">
    <w:abstractNumId w:val="9"/>
  </w:num>
  <w:num w:numId="76">
    <w:abstractNumId w:val="7"/>
  </w:num>
  <w:num w:numId="77">
    <w:abstractNumId w:val="9"/>
  </w:num>
  <w:num w:numId="78">
    <w:abstractNumId w:val="9"/>
  </w:num>
  <w:num w:numId="79">
    <w:abstractNumId w:val="9"/>
  </w:num>
  <w:num w:numId="80">
    <w:abstractNumId w:val="2"/>
  </w:num>
  <w:num w:numId="81">
    <w:abstractNumId w:val="5"/>
  </w:num>
  <w:num w:numId="82">
    <w:abstractNumId w:val="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4D93"/>
    <w:rsid w:val="00033324"/>
    <w:rsid w:val="00050FFB"/>
    <w:rsid w:val="000654EE"/>
    <w:rsid w:val="00091B0C"/>
    <w:rsid w:val="000E6EDE"/>
    <w:rsid w:val="00110DCC"/>
    <w:rsid w:val="00240E07"/>
    <w:rsid w:val="002D45A8"/>
    <w:rsid w:val="00347908"/>
    <w:rsid w:val="00481AD1"/>
    <w:rsid w:val="00513AA2"/>
    <w:rsid w:val="005B6F5F"/>
    <w:rsid w:val="005D1C56"/>
    <w:rsid w:val="0065612F"/>
    <w:rsid w:val="006800CC"/>
    <w:rsid w:val="00693E96"/>
    <w:rsid w:val="006A11C8"/>
    <w:rsid w:val="006D5E4C"/>
    <w:rsid w:val="006D74B7"/>
    <w:rsid w:val="006F25A9"/>
    <w:rsid w:val="007D14F5"/>
    <w:rsid w:val="007D6D10"/>
    <w:rsid w:val="00812463"/>
    <w:rsid w:val="00812A76"/>
    <w:rsid w:val="00932DFC"/>
    <w:rsid w:val="009674CA"/>
    <w:rsid w:val="009B540D"/>
    <w:rsid w:val="00A10500"/>
    <w:rsid w:val="00A74461"/>
    <w:rsid w:val="00AB2FD4"/>
    <w:rsid w:val="00AE7B8A"/>
    <w:rsid w:val="00AF2064"/>
    <w:rsid w:val="00B17D93"/>
    <w:rsid w:val="00B415E4"/>
    <w:rsid w:val="00B82633"/>
    <w:rsid w:val="00BC7C20"/>
    <w:rsid w:val="00BE41E9"/>
    <w:rsid w:val="00C20902"/>
    <w:rsid w:val="00C42F87"/>
    <w:rsid w:val="00C443BF"/>
    <w:rsid w:val="00C63C4E"/>
    <w:rsid w:val="00C6609C"/>
    <w:rsid w:val="00C7226F"/>
    <w:rsid w:val="00CB349E"/>
    <w:rsid w:val="00DF60B4"/>
    <w:rsid w:val="00E420BC"/>
    <w:rsid w:val="00E42944"/>
    <w:rsid w:val="00E43276"/>
    <w:rsid w:val="00E96923"/>
    <w:rsid w:val="00EF0EA0"/>
    <w:rsid w:val="00EF7368"/>
    <w:rsid w:val="00F043AA"/>
    <w:rsid w:val="00F320F3"/>
    <w:rsid w:val="00F568DF"/>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paragraph" w:styleId="ListParagraph">
    <w:name w:val="List Paragraph"/>
    <w:basedOn w:val="Normal"/>
    <w:uiPriority w:val="34"/>
    <w:qFormat/>
    <w:rsid w:val="00F320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8A6AC-8A3C-4298-93AE-A7DFDDBC6DC2}">
  <ds:schemaRefs>
    <ds:schemaRef ds:uri="http://schemas.microsoft.com/sharepoint/v3/contenttype/forms"/>
  </ds:schemaRefs>
</ds:datastoreItem>
</file>

<file path=customXml/itemProps2.xml><?xml version="1.0" encoding="utf-8"?>
<ds:datastoreItem xmlns:ds="http://schemas.openxmlformats.org/officeDocument/2006/customXml" ds:itemID="{D294C4CF-0448-4D3F-940F-DAD952A92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f0c8c-d112-4b5d-ba19-24b606999189"/>
    <ds:schemaRef ds:uri="2a2c8691-ce03-4502-bf06-c145590d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1396</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Yeates, Rebecca (Commercial)</cp:lastModifiedBy>
  <cp:revision>23</cp:revision>
  <dcterms:created xsi:type="dcterms:W3CDTF">2019-08-12T10:46:00Z</dcterms:created>
  <dcterms:modified xsi:type="dcterms:W3CDTF">2022-11-29T13:47:00Z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2022-01-16T15:54:18Z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e95b6e55-cf4f-4ce8-ba69-4175a176dced</vt:lpwstr>
  </property>
  <property fmtid="{D5CDD505-2E9C-101B-9397-08002B2CF9AE}" pid="9" name="MSIP_Label_f9af038e-07b4-4369-a678-c835687cb272_ContentBits">
    <vt:lpwstr>2</vt:lpwstr>
  </property>
</Properties>
</file>